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101" w:rsidRPr="008D5101" w:rsidRDefault="008D5101" w:rsidP="008D5101">
      <w:pPr>
        <w:rPr>
          <w:rFonts w:ascii="Calibri" w:hAnsi="Calibri" w:cs="Calibri"/>
          <w:b/>
        </w:rPr>
      </w:pPr>
      <w:r w:rsidRPr="008D5101">
        <w:rPr>
          <w:rFonts w:ascii="Calibri" w:hAnsi="Calibri" w:cs="Calibri"/>
        </w:rPr>
        <w:br/>
        <w:t xml:space="preserve">Numer referencyjny nadany sprawie przez Zamawiającego </w:t>
      </w:r>
      <w:r w:rsidRPr="008D5101">
        <w:rPr>
          <w:rFonts w:ascii="Calibri" w:hAnsi="Calibri" w:cs="Calibri"/>
          <w:b/>
        </w:rPr>
        <w:t>DZ/DZ-TPbn-381-2-17/26</w:t>
      </w:r>
    </w:p>
    <w:p w:rsidR="008D5101" w:rsidRPr="008D5101" w:rsidRDefault="008D5101" w:rsidP="008D5101">
      <w:pPr>
        <w:jc w:val="right"/>
        <w:rPr>
          <w:rFonts w:ascii="Calibri" w:hAnsi="Calibri" w:cs="Calibri"/>
          <w:sz w:val="24"/>
          <w:szCs w:val="24"/>
        </w:rPr>
      </w:pPr>
      <w:r w:rsidRPr="008D5101">
        <w:rPr>
          <w:rFonts w:ascii="Calibri" w:hAnsi="Calibri" w:cs="Calibri"/>
          <w:sz w:val="24"/>
          <w:szCs w:val="24"/>
        </w:rPr>
        <w:t>Załącznik nr</w:t>
      </w:r>
      <w:r w:rsidR="00EC2F97">
        <w:rPr>
          <w:rFonts w:ascii="Calibri" w:hAnsi="Calibri" w:cs="Calibri"/>
          <w:b/>
          <w:sz w:val="24"/>
          <w:szCs w:val="24"/>
        </w:rPr>
        <w:t xml:space="preserve"> 2.3</w:t>
      </w:r>
      <w:r w:rsidRPr="008D5101">
        <w:rPr>
          <w:rFonts w:ascii="Calibri" w:hAnsi="Calibri" w:cs="Calibri"/>
          <w:b/>
          <w:sz w:val="24"/>
          <w:szCs w:val="24"/>
        </w:rPr>
        <w:t xml:space="preserve"> </w:t>
      </w:r>
      <w:r w:rsidRPr="008D5101">
        <w:rPr>
          <w:rFonts w:ascii="Calibri" w:hAnsi="Calibri" w:cs="Calibri"/>
          <w:sz w:val="24"/>
          <w:szCs w:val="24"/>
        </w:rPr>
        <w:t xml:space="preserve">do SWZ </w:t>
      </w:r>
    </w:p>
    <w:p w:rsidR="0008561E" w:rsidRPr="008D5101" w:rsidRDefault="008D5101" w:rsidP="008D5101">
      <w:pPr>
        <w:rPr>
          <w:rFonts w:ascii="Times New Roman" w:hAnsi="Times New Roman" w:cs="Times New Roman"/>
          <w:sz w:val="18"/>
        </w:rPr>
      </w:pPr>
      <w:r w:rsidRPr="008D5101">
        <w:rPr>
          <w:rFonts w:ascii="Calibri" w:hAnsi="Calibri" w:cs="Tahoma"/>
          <w:b/>
          <w:color w:val="5E65F0"/>
          <w:sz w:val="24"/>
        </w:rPr>
        <w:t>ZAKUP I WDROŻENIE SYSTEMU ZARZĄDZANIA PODATNOŚCIAMI DLA</w:t>
      </w:r>
      <w:r w:rsidRPr="008D5101">
        <w:rPr>
          <w:rFonts w:ascii="Calibri" w:hAnsi="Calibri"/>
          <w:b/>
          <w:color w:val="5E65F0"/>
          <w:sz w:val="24"/>
        </w:rPr>
        <w:t xml:space="preserve"> </w:t>
      </w:r>
      <w:r w:rsidRPr="008D5101">
        <w:rPr>
          <w:rFonts w:ascii="Calibri" w:hAnsi="Calibri" w:cs="Arial"/>
          <w:b/>
          <w:color w:val="5E65F0"/>
          <w:sz w:val="24"/>
        </w:rPr>
        <w:t xml:space="preserve">NARODOWEGO INSTYTUTU ONKOLOGII </w:t>
      </w:r>
      <w:r w:rsidRPr="008D5101">
        <w:rPr>
          <w:rFonts w:ascii="Calibri" w:hAnsi="Calibri" w:cs="Calibri"/>
          <w:b/>
          <w:bCs/>
          <w:color w:val="5E65F0"/>
          <w:sz w:val="24"/>
        </w:rPr>
        <w:t>IM. MARII SKŁODOWSKIEJ – CURIE - PAŃSTWOWEGO INSTYTUTU BADAWCZEGO ODDZIAŁU W GLIWICACH</w:t>
      </w:r>
    </w:p>
    <w:p w:rsidR="003B5ECD" w:rsidRPr="008D5101" w:rsidRDefault="008D5101" w:rsidP="0008561E">
      <w:pPr>
        <w:jc w:val="both"/>
        <w:rPr>
          <w:rFonts w:ascii="Calibri" w:hAnsi="Calibri" w:cs="Calibri"/>
          <w:b/>
          <w:color w:val="00B050"/>
          <w:sz w:val="24"/>
          <w:szCs w:val="24"/>
        </w:rPr>
      </w:pPr>
      <w:r w:rsidRPr="008D5101">
        <w:rPr>
          <w:rFonts w:ascii="Calibri" w:hAnsi="Calibri" w:cs="Calibri"/>
          <w:b/>
          <w:color w:val="00B050"/>
          <w:sz w:val="24"/>
          <w:szCs w:val="24"/>
        </w:rPr>
        <w:t xml:space="preserve">Dokument składany wraz z ofertą </w:t>
      </w:r>
    </w:p>
    <w:p w:rsidR="008D5101" w:rsidRPr="008D5101" w:rsidRDefault="008D5101" w:rsidP="0008561E">
      <w:pPr>
        <w:jc w:val="both"/>
        <w:rPr>
          <w:rFonts w:cstheme="minorHAnsi"/>
          <w:b/>
          <w:color w:val="5E65F0"/>
          <w:sz w:val="24"/>
        </w:rPr>
      </w:pPr>
      <w:r w:rsidRPr="008D5101">
        <w:rPr>
          <w:rFonts w:cstheme="minorHAnsi"/>
          <w:b/>
          <w:color w:val="5E65F0"/>
          <w:sz w:val="24"/>
        </w:rPr>
        <w:t xml:space="preserve">PARAMETRY OCENIANE: 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3"/>
        <w:gridCol w:w="3640"/>
        <w:gridCol w:w="58"/>
        <w:gridCol w:w="1560"/>
        <w:gridCol w:w="1905"/>
        <w:gridCol w:w="1957"/>
      </w:tblGrid>
      <w:tr w:rsidR="008D5101" w:rsidRPr="008D5101" w:rsidTr="006641B5">
        <w:trPr>
          <w:cantSplit/>
          <w:trHeight w:val="232"/>
          <w:tblHeader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8D5101" w:rsidRPr="008D5101" w:rsidRDefault="008D5101" w:rsidP="008D5101">
            <w:pPr>
              <w:pStyle w:val="Nagwek"/>
              <w:tabs>
                <w:tab w:val="clear" w:pos="4536"/>
                <w:tab w:val="clear" w:pos="9072"/>
              </w:tabs>
              <w:spacing w:before="40" w:after="40"/>
              <w:rPr>
                <w:b/>
                <w:color w:val="5E65F0"/>
                <w:sz w:val="24"/>
                <w:szCs w:val="24"/>
              </w:rPr>
            </w:pPr>
            <w:r w:rsidRPr="008D5101">
              <w:rPr>
                <w:b/>
                <w:color w:val="5E65F0"/>
                <w:sz w:val="24"/>
                <w:szCs w:val="24"/>
              </w:rPr>
              <w:t>Lp.</w:t>
            </w:r>
          </w:p>
        </w:tc>
        <w:tc>
          <w:tcPr>
            <w:tcW w:w="3640" w:type="dxa"/>
            <w:shd w:val="clear" w:color="auto" w:fill="auto"/>
            <w:vAlign w:val="center"/>
          </w:tcPr>
          <w:p w:rsidR="008D5101" w:rsidRPr="008D5101" w:rsidRDefault="008D5101" w:rsidP="008D5101">
            <w:pPr>
              <w:pStyle w:val="Nagwek1"/>
              <w:spacing w:before="40" w:after="40" w:line="240" w:lineRule="auto"/>
              <w:rPr>
                <w:rFonts w:asciiTheme="minorHAnsi" w:hAnsiTheme="minorHAnsi"/>
                <w:bCs w:val="0"/>
                <w:color w:val="5E65F0"/>
                <w:kern w:val="0"/>
                <w:sz w:val="24"/>
                <w:szCs w:val="24"/>
              </w:rPr>
            </w:pPr>
            <w:r w:rsidRPr="008D5101">
              <w:rPr>
                <w:rFonts w:asciiTheme="minorHAnsi" w:hAnsiTheme="minorHAnsi"/>
                <w:bCs w:val="0"/>
                <w:color w:val="5E65F0"/>
                <w:kern w:val="0"/>
                <w:sz w:val="24"/>
                <w:szCs w:val="24"/>
              </w:rPr>
              <w:t xml:space="preserve">Parametry oceniane 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</w:rPr>
            </w:pPr>
            <w:r w:rsidRPr="008D5101">
              <w:rPr>
                <w:rFonts w:cs="Calibri"/>
                <w:b/>
                <w:color w:val="5E65F0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</w:rPr>
              <w:t>TAK lub NIE</w:t>
            </w:r>
            <w:r w:rsidRPr="008D5101">
              <w:rPr>
                <w:b/>
                <w:color w:val="5E65F0"/>
                <w:sz w:val="24"/>
                <w:szCs w:val="24"/>
              </w:rPr>
              <w:t xml:space="preserve"> 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color w:val="5E65F0"/>
                <w:sz w:val="24"/>
                <w:szCs w:val="24"/>
              </w:rPr>
            </w:pPr>
            <w:r w:rsidRPr="008D5101">
              <w:rPr>
                <w:b/>
                <w:color w:val="5E65F0"/>
                <w:sz w:val="24"/>
                <w:szCs w:val="24"/>
              </w:rPr>
              <w:t>Parametry Oferowane</w:t>
            </w:r>
          </w:p>
          <w:p w:rsidR="008D5101" w:rsidRPr="008D5101" w:rsidRDefault="00952D08" w:rsidP="008D5101">
            <w:pPr>
              <w:spacing w:before="40" w:after="40"/>
              <w:rPr>
                <w:b/>
                <w:color w:val="5E65F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(WPISAĆ TAK LUB NIE</w:t>
            </w:r>
            <w:r w:rsidR="008D5101" w:rsidRPr="008D5101">
              <w:rPr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color w:val="5E65F0"/>
                <w:sz w:val="24"/>
                <w:szCs w:val="24"/>
              </w:rPr>
            </w:pPr>
            <w:r w:rsidRPr="008D5101">
              <w:rPr>
                <w:b/>
                <w:color w:val="5E65F0"/>
                <w:sz w:val="24"/>
                <w:szCs w:val="24"/>
              </w:rPr>
              <w:t>Punktacja</w:t>
            </w:r>
          </w:p>
        </w:tc>
      </w:tr>
      <w:tr w:rsidR="008D5101" w:rsidRPr="008D5101" w:rsidTr="006641B5">
        <w:trPr>
          <w:cantSplit/>
          <w:trHeight w:val="232"/>
          <w:jc w:val="center"/>
        </w:trPr>
        <w:tc>
          <w:tcPr>
            <w:tcW w:w="833" w:type="dxa"/>
            <w:vAlign w:val="center"/>
          </w:tcPr>
          <w:p w:rsidR="008D5101" w:rsidRPr="008D5101" w:rsidRDefault="008D5101" w:rsidP="008D5101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:rsidR="008D5101" w:rsidRPr="008D5101" w:rsidRDefault="008D5101" w:rsidP="008D51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rPr>
                <w:rFonts w:cstheme="minorHAnsi"/>
              </w:rPr>
            </w:pPr>
            <w:r w:rsidRPr="008D5101">
              <w:rPr>
                <w:rFonts w:cstheme="minorHAnsi"/>
                <w:sz w:val="24"/>
                <w:szCs w:val="24"/>
              </w:rPr>
              <w:t xml:space="preserve">System, który musi zapewniać ocenę ryzyka podatności, w tym ranking podatności oparty o metody powszechnie stosowane (np. CVSS), rozszerzony o dynamiczny mechanizm oceny ryzyka, w ramach którego </w:t>
            </w:r>
            <w:proofErr w:type="spellStart"/>
            <w:r w:rsidRPr="008D5101">
              <w:rPr>
                <w:rFonts w:cstheme="minorHAnsi"/>
                <w:sz w:val="24"/>
                <w:szCs w:val="24"/>
              </w:rPr>
              <w:t>scoring</w:t>
            </w:r>
            <w:proofErr w:type="spellEnd"/>
            <w:r w:rsidRPr="008D5101">
              <w:rPr>
                <w:rFonts w:cstheme="minorHAnsi"/>
                <w:sz w:val="24"/>
                <w:szCs w:val="24"/>
              </w:rPr>
              <w:t xml:space="preserve"> podatności jest automatycznie przeliczany w interwale nie rzadziej niż co 24 godziny oraz aktualizowany w systemie w oparciu o bieżące informacje o zagrożeniach, co skutkuje nadaniem aktualnego priorytetu obsługi (</w:t>
            </w:r>
            <w:proofErr w:type="spellStart"/>
            <w:r w:rsidRPr="008D5101">
              <w:rPr>
                <w:rFonts w:cstheme="minorHAnsi"/>
                <w:sz w:val="24"/>
                <w:szCs w:val="24"/>
              </w:rPr>
              <w:t>remediation</w:t>
            </w:r>
            <w:proofErr w:type="spellEnd"/>
            <w:r w:rsidRPr="008D5101">
              <w:rPr>
                <w:rFonts w:cstheme="minorHAnsi"/>
                <w:sz w:val="24"/>
                <w:szCs w:val="24"/>
              </w:rPr>
              <w:t xml:space="preserve">)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8D5101">
              <w:rPr>
                <w:rFonts w:cstheme="minorHAnsi"/>
                <w:sz w:val="24"/>
                <w:szCs w:val="24"/>
              </w:rPr>
              <w:t>dla danej podatności.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Wpisać  TAK lub NIE</w:t>
            </w:r>
          </w:p>
        </w:tc>
        <w:tc>
          <w:tcPr>
            <w:tcW w:w="1905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sz w:val="24"/>
              </w:rPr>
            </w:pPr>
            <w:r w:rsidRPr="008D5101">
              <w:rPr>
                <w:b/>
                <w:sz w:val="24"/>
              </w:rPr>
              <w:t>TAK – 10 pkt</w:t>
            </w:r>
          </w:p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  <w:r w:rsidRPr="008D5101">
              <w:rPr>
                <w:b/>
                <w:sz w:val="24"/>
              </w:rPr>
              <w:t>NIE – 0 pkt</w:t>
            </w:r>
          </w:p>
        </w:tc>
      </w:tr>
      <w:tr w:rsidR="008D5101" w:rsidRPr="008D5101" w:rsidTr="006641B5">
        <w:trPr>
          <w:cantSplit/>
          <w:trHeight w:val="232"/>
          <w:jc w:val="center"/>
        </w:trPr>
        <w:tc>
          <w:tcPr>
            <w:tcW w:w="833" w:type="dxa"/>
            <w:vAlign w:val="center"/>
          </w:tcPr>
          <w:p w:rsidR="008D5101" w:rsidRPr="008D5101" w:rsidRDefault="008D5101" w:rsidP="008D5101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:rsidR="008D5101" w:rsidRDefault="008D5101" w:rsidP="008D51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</w:pPr>
            <w:r w:rsidRPr="008D5101">
              <w:rPr>
                <w:rFonts w:eastAsia="Times New Roman" w:cstheme="minorHAnsi"/>
                <w:sz w:val="24"/>
                <w:szCs w:val="24"/>
              </w:rPr>
              <w:t>Rozwiązanie on-</w:t>
            </w:r>
            <w:proofErr w:type="spellStart"/>
            <w:r w:rsidRPr="008D5101">
              <w:rPr>
                <w:rFonts w:eastAsia="Times New Roman" w:cstheme="minorHAnsi"/>
                <w:sz w:val="24"/>
                <w:szCs w:val="24"/>
              </w:rPr>
              <w:t>premis</w:t>
            </w:r>
            <w:proofErr w:type="spellEnd"/>
            <w:r w:rsidRPr="008D5101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:rsidR="008D5101" w:rsidRPr="008D5101" w:rsidRDefault="008D5101" w:rsidP="00E11FB9">
            <w:pPr>
              <w:spacing w:before="40" w:after="40"/>
              <w:rPr>
                <w:rFonts w:ascii="Calibri" w:hAnsi="Calibri"/>
                <w:color w:val="5E65F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Wpisać  TAK lub NIE</w:t>
            </w:r>
          </w:p>
        </w:tc>
        <w:tc>
          <w:tcPr>
            <w:tcW w:w="1905" w:type="dxa"/>
            <w:vAlign w:val="center"/>
          </w:tcPr>
          <w:p w:rsidR="008D5101" w:rsidRPr="008D5101" w:rsidRDefault="008D5101" w:rsidP="00E11FB9">
            <w:pPr>
              <w:spacing w:before="40" w:after="4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57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sz w:val="24"/>
              </w:rPr>
            </w:pPr>
            <w:r w:rsidRPr="008D5101">
              <w:rPr>
                <w:b/>
                <w:sz w:val="24"/>
              </w:rPr>
              <w:t>TAK – 10 pkt</w:t>
            </w:r>
          </w:p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  <w:r w:rsidRPr="008D5101">
              <w:rPr>
                <w:b/>
                <w:sz w:val="24"/>
              </w:rPr>
              <w:t>NIE – 0 pkt</w:t>
            </w:r>
          </w:p>
        </w:tc>
      </w:tr>
      <w:tr w:rsidR="008D5101" w:rsidRPr="008D5101" w:rsidTr="006641B5">
        <w:trPr>
          <w:cantSplit/>
          <w:trHeight w:val="232"/>
          <w:jc w:val="center"/>
        </w:trPr>
        <w:tc>
          <w:tcPr>
            <w:tcW w:w="833" w:type="dxa"/>
            <w:vAlign w:val="center"/>
          </w:tcPr>
          <w:p w:rsidR="008D5101" w:rsidRPr="008D5101" w:rsidRDefault="008D5101" w:rsidP="008D5101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:rsidR="008D5101" w:rsidRPr="008D5101" w:rsidRDefault="008D5101" w:rsidP="00E11FB9">
            <w:pPr>
              <w:spacing w:before="40" w:after="40"/>
              <w:rPr>
                <w:rFonts w:ascii="Calibri" w:hAnsi="Calibri"/>
                <w:color w:val="5E65F0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Wykrywanie komunikacji </w:t>
            </w:r>
            <w:r>
              <w:rPr>
                <w:rFonts w:eastAsia="Times New Roman" w:cstheme="minorHAnsi"/>
                <w:sz w:val="24"/>
                <w:szCs w:val="24"/>
              </w:rPr>
              <w:br/>
              <w:t xml:space="preserve">z infrastrukturą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botnetową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Wpisać  TAK lub NIE</w:t>
            </w:r>
          </w:p>
        </w:tc>
        <w:tc>
          <w:tcPr>
            <w:tcW w:w="1905" w:type="dxa"/>
            <w:vAlign w:val="center"/>
          </w:tcPr>
          <w:p w:rsidR="008D5101" w:rsidRPr="008D5101" w:rsidRDefault="008D5101" w:rsidP="00E11FB9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sz w:val="24"/>
              </w:rPr>
            </w:pPr>
            <w:r w:rsidRPr="008D5101">
              <w:rPr>
                <w:b/>
                <w:sz w:val="24"/>
              </w:rPr>
              <w:t>TAK – 10 pkt</w:t>
            </w:r>
          </w:p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  <w:r w:rsidRPr="008D5101">
              <w:rPr>
                <w:b/>
                <w:sz w:val="24"/>
              </w:rPr>
              <w:t>NIE – 0 pkt</w:t>
            </w:r>
          </w:p>
        </w:tc>
      </w:tr>
      <w:tr w:rsidR="008D5101" w:rsidRPr="008D5101" w:rsidTr="006641B5">
        <w:trPr>
          <w:cantSplit/>
          <w:trHeight w:val="232"/>
          <w:jc w:val="center"/>
        </w:trPr>
        <w:tc>
          <w:tcPr>
            <w:tcW w:w="833" w:type="dxa"/>
            <w:vAlign w:val="center"/>
          </w:tcPr>
          <w:p w:rsidR="008D5101" w:rsidRPr="008D5101" w:rsidRDefault="008D5101" w:rsidP="008D5101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:rsidR="008D5101" w:rsidRPr="008D5101" w:rsidRDefault="008D5101" w:rsidP="00E11FB9">
            <w:pPr>
              <w:spacing w:before="40" w:after="40"/>
              <w:rPr>
                <w:rFonts w:ascii="Calibri" w:hAnsi="Calibri"/>
                <w:color w:val="5E65F0"/>
                <w:sz w:val="24"/>
                <w:szCs w:val="24"/>
              </w:rPr>
            </w:pPr>
            <w:r w:rsidRPr="0082391A">
              <w:rPr>
                <w:rFonts w:eastAsia="Times New Roman" w:cstheme="minorHAnsi"/>
                <w:sz w:val="24"/>
                <w:szCs w:val="24"/>
              </w:rPr>
              <w:t xml:space="preserve">W przypadku zaoferowania rozwiązania tzw. chmurowego, Zamawiający wymaga uwzględnienia licencji tzw. </w:t>
            </w:r>
            <w:proofErr w:type="spellStart"/>
            <w:r w:rsidRPr="0082391A">
              <w:rPr>
                <w:rFonts w:eastAsia="Times New Roman" w:cstheme="minorHAnsi"/>
                <w:sz w:val="24"/>
                <w:szCs w:val="24"/>
              </w:rPr>
              <w:t>patch</w:t>
            </w:r>
            <w:proofErr w:type="spellEnd"/>
            <w:r w:rsidRPr="0082391A">
              <w:rPr>
                <w:rFonts w:eastAsia="Times New Roman" w:cstheme="minorHAnsi"/>
                <w:sz w:val="24"/>
                <w:szCs w:val="24"/>
              </w:rPr>
              <w:t xml:space="preserve"> man</w:t>
            </w:r>
            <w:r w:rsidRPr="006641B5">
              <w:rPr>
                <w:rFonts w:eastAsia="Times New Roman" w:cstheme="minorHAnsi"/>
                <w:sz w:val="24"/>
                <w:szCs w:val="24"/>
              </w:rPr>
              <w:t xml:space="preserve">agera dla </w:t>
            </w:r>
            <w:r w:rsidR="0082391A" w:rsidRPr="006641B5">
              <w:rPr>
                <w:rFonts w:eastAsia="Times New Roman" w:cstheme="minorHAnsi"/>
                <w:sz w:val="24"/>
                <w:szCs w:val="24"/>
              </w:rPr>
              <w:t xml:space="preserve">min. </w:t>
            </w:r>
            <w:r w:rsidRPr="006641B5">
              <w:rPr>
                <w:rFonts w:eastAsia="Times New Roman" w:cstheme="minorHAnsi"/>
                <w:sz w:val="24"/>
                <w:szCs w:val="24"/>
              </w:rPr>
              <w:t>500 urządzeń końcowych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Wpisać  TAK lub NIE</w:t>
            </w:r>
          </w:p>
        </w:tc>
        <w:tc>
          <w:tcPr>
            <w:tcW w:w="1905" w:type="dxa"/>
            <w:vAlign w:val="center"/>
          </w:tcPr>
          <w:p w:rsidR="008D5101" w:rsidRPr="008D5101" w:rsidRDefault="008D5101" w:rsidP="00E11FB9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sz w:val="24"/>
              </w:rPr>
            </w:pPr>
            <w:r w:rsidRPr="008D5101">
              <w:rPr>
                <w:b/>
                <w:sz w:val="24"/>
              </w:rPr>
              <w:t>TAK – 10 pkt</w:t>
            </w:r>
          </w:p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  <w:r w:rsidRPr="008D5101">
              <w:rPr>
                <w:b/>
                <w:sz w:val="24"/>
              </w:rPr>
              <w:t>NIE – 0 pkt</w:t>
            </w:r>
          </w:p>
        </w:tc>
      </w:tr>
      <w:tr w:rsidR="008D5101" w:rsidRPr="008D5101" w:rsidTr="006641B5">
        <w:trPr>
          <w:cantSplit/>
          <w:trHeight w:val="232"/>
          <w:jc w:val="center"/>
        </w:trPr>
        <w:tc>
          <w:tcPr>
            <w:tcW w:w="833" w:type="dxa"/>
            <w:vAlign w:val="center"/>
          </w:tcPr>
          <w:p w:rsidR="008D5101" w:rsidRPr="008D5101" w:rsidRDefault="008D5101" w:rsidP="008D5101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:rsidR="008D5101" w:rsidRPr="008D5101" w:rsidRDefault="008D5101" w:rsidP="00E11FB9">
            <w:pPr>
              <w:spacing w:before="40" w:after="40"/>
              <w:rPr>
                <w:rFonts w:ascii="Calibri" w:hAnsi="Calibri"/>
                <w:color w:val="5E65F0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Skaner podatności i system do zarządzania podatnością jednego producenta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Parametr Oceniany</w:t>
            </w:r>
          </w:p>
          <w:p w:rsidR="008D5101" w:rsidRPr="008D5101" w:rsidRDefault="008D5101" w:rsidP="008D5101">
            <w:pPr>
              <w:spacing w:before="40" w:after="40"/>
              <w:rPr>
                <w:rFonts w:cs="Calibri"/>
                <w:b/>
                <w:color w:val="5E65F0"/>
                <w:sz w:val="24"/>
                <w:szCs w:val="24"/>
              </w:rPr>
            </w:pPr>
            <w:r w:rsidRPr="008D5101">
              <w:rPr>
                <w:rFonts w:cs="Calibri"/>
                <w:b/>
                <w:color w:val="5E65F0"/>
                <w:sz w:val="24"/>
                <w:szCs w:val="24"/>
              </w:rPr>
              <w:t>Wpisać  TAK lub NIE</w:t>
            </w:r>
          </w:p>
        </w:tc>
        <w:tc>
          <w:tcPr>
            <w:tcW w:w="1905" w:type="dxa"/>
            <w:vAlign w:val="center"/>
          </w:tcPr>
          <w:p w:rsidR="008D5101" w:rsidRPr="008D5101" w:rsidRDefault="008D5101" w:rsidP="00E11FB9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8D5101" w:rsidRPr="008D5101" w:rsidRDefault="008D5101" w:rsidP="008D5101">
            <w:pPr>
              <w:spacing w:before="40" w:after="40"/>
              <w:rPr>
                <w:b/>
                <w:sz w:val="24"/>
              </w:rPr>
            </w:pPr>
            <w:r w:rsidRPr="008D5101">
              <w:rPr>
                <w:b/>
                <w:sz w:val="24"/>
              </w:rPr>
              <w:t>TAK – 10 pkt</w:t>
            </w:r>
          </w:p>
          <w:p w:rsidR="008D5101" w:rsidRPr="008D5101" w:rsidRDefault="008D5101" w:rsidP="008D5101">
            <w:pPr>
              <w:spacing w:before="40" w:after="40"/>
              <w:rPr>
                <w:sz w:val="24"/>
                <w:szCs w:val="24"/>
              </w:rPr>
            </w:pPr>
            <w:r w:rsidRPr="008D5101">
              <w:rPr>
                <w:b/>
                <w:sz w:val="24"/>
              </w:rPr>
              <w:t>NIE – 0 pkt</w:t>
            </w:r>
          </w:p>
        </w:tc>
      </w:tr>
    </w:tbl>
    <w:p w:rsidR="006641B5" w:rsidRDefault="006641B5" w:rsidP="003631AC">
      <w:pPr>
        <w:spacing w:after="0" w:line="288" w:lineRule="auto"/>
        <w:rPr>
          <w:rFonts w:eastAsia="Times New Roman" w:cstheme="minorHAnsi"/>
          <w:b/>
          <w:color w:val="6265F0"/>
          <w:sz w:val="24"/>
          <w:szCs w:val="24"/>
          <w:lang w:eastAsia="pl-PL"/>
        </w:rPr>
      </w:pPr>
    </w:p>
    <w:p w:rsidR="003631AC" w:rsidRPr="0064757B" w:rsidRDefault="003631AC" w:rsidP="003631AC">
      <w:pPr>
        <w:spacing w:after="0" w:line="288" w:lineRule="auto"/>
        <w:rPr>
          <w:rFonts w:eastAsia="Times New Roman" w:cstheme="minorHAnsi"/>
          <w:b/>
          <w:color w:val="6265F0"/>
          <w:sz w:val="24"/>
          <w:szCs w:val="24"/>
          <w:lang w:eastAsia="pl-PL"/>
        </w:rPr>
      </w:pPr>
      <w:r w:rsidRPr="0064757B">
        <w:rPr>
          <w:rFonts w:eastAsia="Times New Roman" w:cstheme="minorHAnsi"/>
          <w:b/>
          <w:color w:val="6265F0"/>
          <w:sz w:val="24"/>
          <w:szCs w:val="24"/>
          <w:lang w:eastAsia="pl-PL"/>
        </w:rPr>
        <w:t xml:space="preserve">Dokument należy podpisać kwalifikowanym podpisem elektronicznym, podpisem zaufanym lub podpisem osobistym przez osobę(y) uprawnioną(e) do składania oświadczeń woli w imieniu Wykonawcy, zgodnie z formą reprezentacji Wykonawcy określoną </w:t>
      </w:r>
      <w:r>
        <w:rPr>
          <w:rFonts w:eastAsia="Times New Roman" w:cstheme="minorHAnsi"/>
          <w:b/>
          <w:color w:val="6265F0"/>
          <w:sz w:val="24"/>
          <w:szCs w:val="24"/>
          <w:lang w:eastAsia="pl-PL"/>
        </w:rPr>
        <w:br/>
      </w:r>
      <w:r w:rsidRPr="0064757B">
        <w:rPr>
          <w:rFonts w:eastAsia="Times New Roman" w:cstheme="minorHAnsi"/>
          <w:b/>
          <w:color w:val="6265F0"/>
          <w:sz w:val="24"/>
          <w:szCs w:val="24"/>
          <w:lang w:eastAsia="pl-PL"/>
        </w:rPr>
        <w:t xml:space="preserve">w dokumencie rejestracyjnym (ewidencyjnym) właściwym dla formy organizacyjnej Wykonawcy lub pełnomocnika. </w:t>
      </w:r>
    </w:p>
    <w:p w:rsidR="007F5615" w:rsidRPr="003631AC" w:rsidRDefault="003631AC" w:rsidP="003631AC">
      <w:pPr>
        <w:spacing w:after="0" w:line="288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4757B">
        <w:rPr>
          <w:rFonts w:eastAsia="Times New Roman" w:cstheme="minorHAnsi"/>
          <w:b/>
          <w:color w:val="6265F0"/>
          <w:sz w:val="24"/>
          <w:szCs w:val="24"/>
          <w:lang w:eastAsia="pl-PL"/>
        </w:rPr>
        <w:t>uwaga: podpis osobisty to zaawansowany podpis elektroniczny</w:t>
      </w:r>
    </w:p>
    <w:sectPr w:rsidR="007F5615" w:rsidRPr="003631AC" w:rsidSect="00364F12">
      <w:headerReference w:type="default" r:id="rId7"/>
      <w:footerReference w:type="default" r:id="rId8"/>
      <w:pgSz w:w="11906" w:h="16838"/>
      <w:pgMar w:top="2657" w:right="1417" w:bottom="1417" w:left="1417" w:header="708" w:footer="1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6B9" w:rsidRDefault="002336B9" w:rsidP="001F1D85">
      <w:pPr>
        <w:spacing w:after="0" w:line="240" w:lineRule="auto"/>
      </w:pPr>
      <w:r>
        <w:separator/>
      </w:r>
    </w:p>
  </w:endnote>
  <w:endnote w:type="continuationSeparator" w:id="0">
    <w:p w:rsidR="002336B9" w:rsidRDefault="002336B9" w:rsidP="001F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D85" w:rsidRPr="003137BE" w:rsidRDefault="00E10F6B" w:rsidP="00E10F6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-1023620</wp:posOffset>
          </wp:positionH>
          <wp:positionV relativeFrom="paragraph">
            <wp:posOffset>646430</wp:posOffset>
          </wp:positionV>
          <wp:extent cx="7409815" cy="1285875"/>
          <wp:effectExtent l="0" t="0" r="635" b="952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981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BA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895350" y="8953500"/>
          <wp:positionH relativeFrom="column">
            <wp:align>center</wp:align>
          </wp:positionH>
          <wp:positionV relativeFrom="paragraph">
            <wp:posOffset>3810</wp:posOffset>
          </wp:positionV>
          <wp:extent cx="5760000" cy="57600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ypy_KPO_RP_MZ belka-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6B9" w:rsidRDefault="002336B9" w:rsidP="001F1D85">
      <w:pPr>
        <w:spacing w:after="0" w:line="240" w:lineRule="auto"/>
      </w:pPr>
      <w:r>
        <w:separator/>
      </w:r>
    </w:p>
  </w:footnote>
  <w:footnote w:type="continuationSeparator" w:id="0">
    <w:p w:rsidR="002336B9" w:rsidRDefault="002336B9" w:rsidP="001F1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D85" w:rsidRDefault="007F561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1758315" cy="942340"/>
          <wp:effectExtent l="0" t="0" r="0" b="0"/>
          <wp:wrapNone/>
          <wp:docPr id="1" name="Obraz 1" descr="NIO_logo_podst_GL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IO_logo_podst_GL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315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D17"/>
    <w:multiLevelType w:val="hybridMultilevel"/>
    <w:tmpl w:val="EF9CB688"/>
    <w:lvl w:ilvl="0" w:tplc="FF482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1725C"/>
    <w:multiLevelType w:val="hybridMultilevel"/>
    <w:tmpl w:val="F216D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C7F57"/>
    <w:multiLevelType w:val="hybridMultilevel"/>
    <w:tmpl w:val="F9721FE6"/>
    <w:lvl w:ilvl="0" w:tplc="1764B8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62DBB"/>
    <w:multiLevelType w:val="hybridMultilevel"/>
    <w:tmpl w:val="1FF202A8"/>
    <w:lvl w:ilvl="0" w:tplc="506CB39C">
      <w:start w:val="1"/>
      <w:numFmt w:val="decimal"/>
      <w:lvlText w:val="%1."/>
      <w:lvlJc w:val="left"/>
    </w:lvl>
    <w:lvl w:ilvl="1" w:tplc="EE863844">
      <w:start w:val="1"/>
      <w:numFmt w:val="lowerLetter"/>
      <w:lvlText w:val="%2."/>
      <w:lvlJc w:val="left"/>
      <w:pPr>
        <w:ind w:left="1440" w:hanging="360"/>
      </w:pPr>
    </w:lvl>
    <w:lvl w:ilvl="2" w:tplc="1332ABEA">
      <w:start w:val="1"/>
      <w:numFmt w:val="lowerRoman"/>
      <w:lvlText w:val="%3."/>
      <w:lvlJc w:val="right"/>
      <w:pPr>
        <w:ind w:left="2160" w:hanging="180"/>
      </w:pPr>
    </w:lvl>
    <w:lvl w:ilvl="3" w:tplc="B5A63F2A">
      <w:start w:val="1"/>
      <w:numFmt w:val="decimal"/>
      <w:lvlText w:val="%4."/>
      <w:lvlJc w:val="left"/>
      <w:pPr>
        <w:ind w:left="2880" w:hanging="360"/>
      </w:pPr>
    </w:lvl>
    <w:lvl w:ilvl="4" w:tplc="97CA9A88">
      <w:start w:val="1"/>
      <w:numFmt w:val="lowerLetter"/>
      <w:lvlText w:val="%5."/>
      <w:lvlJc w:val="left"/>
      <w:pPr>
        <w:ind w:left="3600" w:hanging="360"/>
      </w:pPr>
    </w:lvl>
    <w:lvl w:ilvl="5" w:tplc="F17223BC">
      <w:start w:val="1"/>
      <w:numFmt w:val="lowerRoman"/>
      <w:lvlText w:val="%6."/>
      <w:lvlJc w:val="right"/>
      <w:pPr>
        <w:ind w:left="4320" w:hanging="180"/>
      </w:pPr>
    </w:lvl>
    <w:lvl w:ilvl="6" w:tplc="41FCCBBA">
      <w:start w:val="1"/>
      <w:numFmt w:val="decimal"/>
      <w:lvlText w:val="%7."/>
      <w:lvlJc w:val="left"/>
      <w:pPr>
        <w:ind w:left="5040" w:hanging="360"/>
      </w:pPr>
    </w:lvl>
    <w:lvl w:ilvl="7" w:tplc="17A8D696">
      <w:start w:val="1"/>
      <w:numFmt w:val="lowerLetter"/>
      <w:lvlText w:val="%8."/>
      <w:lvlJc w:val="left"/>
      <w:pPr>
        <w:ind w:left="5760" w:hanging="360"/>
      </w:pPr>
    </w:lvl>
    <w:lvl w:ilvl="8" w:tplc="C53078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61F5A"/>
    <w:multiLevelType w:val="hybridMultilevel"/>
    <w:tmpl w:val="C9B6F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6"/>
    <w:rsid w:val="00005549"/>
    <w:rsid w:val="00036686"/>
    <w:rsid w:val="0008561E"/>
    <w:rsid w:val="00093757"/>
    <w:rsid w:val="000C3E32"/>
    <w:rsid w:val="00135346"/>
    <w:rsid w:val="001363DF"/>
    <w:rsid w:val="001F1D85"/>
    <w:rsid w:val="002336B9"/>
    <w:rsid w:val="00264971"/>
    <w:rsid w:val="0029030A"/>
    <w:rsid w:val="002F0B38"/>
    <w:rsid w:val="003137BE"/>
    <w:rsid w:val="00314FE7"/>
    <w:rsid w:val="003631AC"/>
    <w:rsid w:val="00364F12"/>
    <w:rsid w:val="003B5ECD"/>
    <w:rsid w:val="004810BB"/>
    <w:rsid w:val="005018E6"/>
    <w:rsid w:val="00594BA1"/>
    <w:rsid w:val="005A7596"/>
    <w:rsid w:val="005E31AC"/>
    <w:rsid w:val="00603027"/>
    <w:rsid w:val="00612B9D"/>
    <w:rsid w:val="00636B83"/>
    <w:rsid w:val="00654491"/>
    <w:rsid w:val="00663ECF"/>
    <w:rsid w:val="006641B5"/>
    <w:rsid w:val="006B01AD"/>
    <w:rsid w:val="006B2A07"/>
    <w:rsid w:val="007D39B6"/>
    <w:rsid w:val="007E7DBA"/>
    <w:rsid w:val="007F5615"/>
    <w:rsid w:val="0082391A"/>
    <w:rsid w:val="0085706A"/>
    <w:rsid w:val="008642E7"/>
    <w:rsid w:val="00872888"/>
    <w:rsid w:val="008A679C"/>
    <w:rsid w:val="008B76C0"/>
    <w:rsid w:val="008D0A05"/>
    <w:rsid w:val="008D5101"/>
    <w:rsid w:val="008F7802"/>
    <w:rsid w:val="00923258"/>
    <w:rsid w:val="00946DEE"/>
    <w:rsid w:val="00952D08"/>
    <w:rsid w:val="00966664"/>
    <w:rsid w:val="009D7160"/>
    <w:rsid w:val="00A21534"/>
    <w:rsid w:val="00AC40D2"/>
    <w:rsid w:val="00BC1204"/>
    <w:rsid w:val="00BE2F4C"/>
    <w:rsid w:val="00C31D89"/>
    <w:rsid w:val="00C67E8B"/>
    <w:rsid w:val="00CE35AD"/>
    <w:rsid w:val="00E10F6B"/>
    <w:rsid w:val="00E42CDD"/>
    <w:rsid w:val="00E65324"/>
    <w:rsid w:val="00E67B50"/>
    <w:rsid w:val="00E74F07"/>
    <w:rsid w:val="00E86DD8"/>
    <w:rsid w:val="00EA0A7B"/>
    <w:rsid w:val="00EC2F97"/>
    <w:rsid w:val="00F6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2F9F96-6E8B-4B1F-8BFE-6320BF4A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D5101"/>
    <w:pPr>
      <w:keepNext/>
      <w:spacing w:after="0" w:line="36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D85"/>
  </w:style>
  <w:style w:type="paragraph" w:styleId="Stopka">
    <w:name w:val="footer"/>
    <w:basedOn w:val="Normalny"/>
    <w:link w:val="Stopka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D85"/>
  </w:style>
  <w:style w:type="character" w:styleId="Hipercze">
    <w:name w:val="Hyperlink"/>
    <w:basedOn w:val="Domylnaczcionkaakapitu"/>
    <w:uiPriority w:val="99"/>
    <w:unhideWhenUsed/>
    <w:rsid w:val="006B2A07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F0B3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6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8D510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link w:val="Akapitzlist"/>
    <w:uiPriority w:val="34"/>
    <w:rsid w:val="008D5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Saracen</dc:creator>
  <cp:lastModifiedBy>Marta Wodzińska-Oniszko</cp:lastModifiedBy>
  <cp:revision>13</cp:revision>
  <cp:lastPrinted>2026-02-25T06:41:00Z</cp:lastPrinted>
  <dcterms:created xsi:type="dcterms:W3CDTF">2025-06-27T05:43:00Z</dcterms:created>
  <dcterms:modified xsi:type="dcterms:W3CDTF">2026-02-25T06:41:00Z</dcterms:modified>
</cp:coreProperties>
</file>